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Book Antiqua" w:cs="Book Antiqua" w:eastAsia="Book Antiqua" w:hAnsi="Book Antiqua"/>
          <w:b/>
          <w:bCs/>
          <w:sz w:val="28"/>
          <w:szCs w:val="28"/>
        </w:rPr>
        <w:t xml:space="preserve">Response to a Public Information Act Cost Estimate</w:t>
      </w:r>
    </w:p>
    <w:p>
      <w:pPr>
        <w:spacing w:after="60"/>
        <w:jc w:val="center"/>
      </w:pPr>
      <w:r>
        <w:rPr>
          <w:rFonts w:ascii="Book Antiqua" w:cs="Book Antiqua" w:eastAsia="Book Antiqua" w:hAnsi="Book Antiqua"/>
          <w:color w:val="1F4E79"/>
          <w:sz w:val="19"/>
          <w:szCs w:val="19"/>
        </w:rPr>
        <w:t xml:space="preserve">Texas Government Code Section 552.2615</w:t>
      </w:r>
    </w:p>
    <w:p>
      <w:pPr>
        <w:pBdr>
          <w:bottom w:val="single" w:color="44506B" w:sz="6" w:space="6"/>
        </w:pBdr>
        <w:spacing w:after="240"/>
        <w:jc w:val="center"/>
      </w:pPr>
      <w:r>
        <w:rPr>
          <w:rFonts w:ascii="Book Antiqua" w:cs="Book Antiqua" w:eastAsia="Book Antiqua" w:hAnsi="Book Antiqua"/>
          <w:sz w:val="19"/>
          <w:szCs w:val="19"/>
        </w:rPr>
        <w:t xml:space="preserve">A free template from ShortChanged  |  shortchanged tool by Dr. Matthew S. Short</w:t>
      </w:r>
    </w:p>
    <w:p>
      <w:pPr>
        <w:spacing w:after="100" w:before="60"/>
      </w:pPr>
      <w:r>
        <w:rPr>
          <w:rFonts w:ascii="Book Antiqua" w:cs="Book Antiqua" w:eastAsia="Book Antiqua" w:hAnsi="Book Antiqua"/>
          <w:b/>
          <w:bCs/>
          <w:color w:val="1F4E79"/>
          <w:sz w:val="19"/>
          <w:szCs w:val="19"/>
        </w:rPr>
        <w:t xml:space="preserve">BEFORE YOU SEND</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Replace every blue bracketed field with your own information, then change the text color back to black.</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This must be sent within 10 business days after the date the estimate was sent to you, or the law treats your request as withdrawn. Section 552.2615(b).</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Your response is effective the day you mail, email, or hand-deliver it, not the day they receive it. Section 552.2615(f). Keep the sent copy.</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Pick ONE of the three paths in Part 2, or combine paths B and C as this template does. Delete the paths you are not using.</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Delete any numbered point in Part 3 that does not match what their letter actually says. Never assert a defect that is not there.</w:t>
      </w:r>
    </w:p>
    <w:p>
      <w:pPr>
        <w:spacing w:after="90" w:line="270" w:lineRule="auto"/>
        <w:ind w:left="500" w:hanging="240"/>
        <w:jc w:val="left"/>
      </w:pPr>
      <w:r>
        <w:rPr>
          <w:rFonts w:ascii="Book Antiqua" w:cs="Book Antiqua" w:eastAsia="Book Antiqua" w:hAnsi="Book Antiqua"/>
          <w:color w:val="1F4E79"/>
          <w:sz w:val="19"/>
          <w:szCs w:val="19"/>
        </w:rPr>
        <w:t xml:space="preserve">• </w:t>
      </w:r>
      <w:r>
        <w:rPr>
          <w:rFonts w:ascii="Book Antiqua" w:cs="Book Antiqua" w:eastAsia="Book Antiqua" w:hAnsi="Book Antiqua"/>
          <w:color w:val="1F4E79"/>
          <w:sz w:val="19"/>
          <w:szCs w:val="19"/>
        </w:rPr>
        <w:t xml:space="preserve">This is a template, not legal advice. For a large or high-stakes dispute, have a Texas attorney review it.</w:t>
      </w:r>
    </w:p>
    <w:p>
      <w:pPr>
        <w:pBdr>
          <w:bottom w:val="single" w:color="1F4E79" w:sz="4" w:space="6"/>
        </w:pBdr>
        <w:spacing w:after="220"/>
      </w:pPr>
    </w:p>
    <w:p>
      <w:pPr>
        <w:spacing w:after="170" w:line="282" w:lineRule="auto"/>
        <w:jc w:val="left"/>
      </w:pPr>
      <w:r>
        <w:rPr>
          <w:rFonts w:ascii="Book Antiqua" w:cs="Book Antiqua" w:eastAsia="Book Antiqua" w:hAnsi="Book Antiqua"/>
          <w:b/>
          <w:bCs/>
          <w:color w:val="1F4E79"/>
          <w:sz w:val="23"/>
          <w:szCs w:val="23"/>
        </w:rPr>
        <w:t xml:space="preserve">[Your Name]</w:t>
      </w:r>
    </w:p>
    <w:p>
      <w:pPr>
        <w:spacing w:after="170" w:line="282" w:lineRule="auto"/>
        <w:jc w:val="left"/>
      </w:pPr>
      <w:r>
        <w:rPr>
          <w:rFonts w:ascii="Book Antiqua" w:cs="Book Antiqua" w:eastAsia="Book Antiqua" w:hAnsi="Book Antiqua"/>
          <w:b/>
          <w:bCs/>
          <w:color w:val="1F4E79"/>
          <w:sz w:val="23"/>
          <w:szCs w:val="23"/>
        </w:rPr>
        <w:t xml:space="preserve">[Your Street Address]</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[City, State ZIP]</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[Your Email]</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[Your Phone]</w:t>
      </w:r>
    </w:p>
    <w:p>
      <w:pPr>
        <w:spacing w:after="170" w:line="282" w:lineRule="auto"/>
        <w:jc w:val="left"/>
      </w:pPr>
      <w:r>
        <w:rPr>
          <w:rFonts w:ascii="Book Antiqua" w:cs="Book Antiqua" w:eastAsia="Book Antiqua" w:hAnsi="Book Antiqua"/>
          <w:b/>
          <w:bCs/>
          <w:color w:val="1F4E79"/>
          <w:sz w:val="23"/>
          <w:szCs w:val="23"/>
        </w:rPr>
        <w:t xml:space="preserve">[Date]</w:t>
      </w:r>
    </w:p>
    <w:p>
      <w:pPr>
        <w:spacing w:after="170" w:line="282" w:lineRule="auto"/>
        <w:jc w:val="left"/>
      </w:pPr>
      <w:r>
        <w:rPr>
          <w:rFonts w:ascii="Book Antiqua" w:cs="Book Antiqua" w:eastAsia="Book Antiqua" w:hAnsi="Book Antiqua"/>
          <w:i/>
          <w:iCs/>
          <w:sz w:val="23"/>
          <w:szCs w:val="23"/>
        </w:rPr>
        <w:t xml:space="preserve">Via Email: </w:t>
      </w:r>
      <w:r>
        <w:rPr>
          <w:rFonts w:ascii="Book Antiqua" w:cs="Book Antiqua" w:eastAsia="Book Antiqua" w:hAnsi="Book Antiqua"/>
          <w:b/>
          <w:bCs/>
          <w:color w:val="1F4E79"/>
          <w:sz w:val="23"/>
          <w:szCs w:val="23"/>
        </w:rPr>
        <w:t xml:space="preserve">[their email address]</w:t>
      </w:r>
    </w:p>
    <w:p>
      <w:pPr>
        <w:spacing w:after="170" w:line="282" w:lineRule="auto"/>
        <w:jc w:val="left"/>
      </w:pPr>
      <w:r>
        <w:rPr>
          <w:rFonts w:ascii="Book Antiqua" w:cs="Book Antiqua" w:eastAsia="Book Antiqua" w:hAnsi="Book Antiqua"/>
          <w:b/>
          <w:bCs/>
          <w:color w:val="1F4E79"/>
          <w:sz w:val="23"/>
          <w:szCs w:val="23"/>
        </w:rPr>
        <w:t xml:space="preserve">[Name of Records Officer or Attorney]</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[Governmental Body or Law Firm]</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[Street Address]</w:t>
      </w:r>
      <w:r>
        <w:rPr>
          <w:rFonts w:ascii="Book Antiqua" w:cs="Book Antiqua" w:eastAsia="Book Antiqua" w:hAnsi="Book Antiqua"/>
          <w:sz w:val="23"/>
          <w:szCs w:val="23"/>
        </w:rPr>
        <w:br/>
        <w:t xml:space="preserve"/>
      </w:r>
      <w:r>
        <w:rPr>
          <w:rFonts w:ascii="Book Antiqua" w:cs="Book Antiqua" w:eastAsia="Book Antiqua" w:hAnsi="Book Antiqua"/>
          <w:b/>
          <w:bCs/>
          <w:color w:val="1F4E79"/>
          <w:sz w:val="23"/>
          <w:szCs w:val="23"/>
        </w:rPr>
        <w:t xml:space="preserve">[City, State ZIP]</w:t>
      </w:r>
    </w:p>
    <w:p>
      <w:pPr>
        <w:spacing w:after="170" w:line="282" w:lineRule="auto"/>
        <w:jc w:val="left"/>
      </w:pPr>
      <w:r>
        <w:rPr>
          <w:rFonts w:ascii="Book Antiqua" w:cs="Book Antiqua" w:eastAsia="Book Antiqua" w:hAnsi="Book Antiqua"/>
          <w:b/>
          <w:bCs/>
          <w:sz w:val="23"/>
          <w:szCs w:val="23"/>
        </w:rPr>
        <w:t xml:space="preserve">Re:  </w:t>
      </w:r>
      <w:r>
        <w:rPr>
          <w:rFonts w:ascii="Book Antiqua" w:cs="Book Antiqua" w:eastAsia="Book Antiqua" w:hAnsi="Book Antiqua"/>
          <w:b/>
          <w:bCs/>
          <w:sz w:val="23"/>
          <w:szCs w:val="23"/>
        </w:rPr>
        <w:t xml:space="preserve">Written Response to the Cost Estimate dated </w:t>
      </w:r>
      <w:r>
        <w:rPr>
          <w:rFonts w:ascii="Book Antiqua" w:cs="Book Antiqua" w:eastAsia="Book Antiqua" w:hAnsi="Book Antiqua"/>
          <w:b/>
          <w:bCs/>
          <w:color w:val="1F4E79"/>
          <w:sz w:val="23"/>
          <w:szCs w:val="23"/>
        </w:rPr>
        <w:t xml:space="preserve">[date of their letter]</w:t>
      </w:r>
      <w:r>
        <w:rPr>
          <w:rFonts w:ascii="Book Antiqua" w:cs="Book Antiqua" w:eastAsia="Book Antiqua" w:hAnsi="Book Antiqua"/>
          <w:b/>
          <w:bCs/>
          <w:sz w:val="23"/>
          <w:szCs w:val="23"/>
        </w:rPr>
        <w:t xml:space="preserve">; Public Information Act Request dated </w:t>
      </w:r>
      <w:r>
        <w:rPr>
          <w:rFonts w:ascii="Book Antiqua" w:cs="Book Antiqua" w:eastAsia="Book Antiqua" w:hAnsi="Book Antiqua"/>
          <w:b/>
          <w:bCs/>
          <w:color w:val="1F4E79"/>
          <w:sz w:val="23"/>
          <w:szCs w:val="23"/>
        </w:rPr>
        <w:t xml:space="preserve">[date of your request]</w:t>
      </w:r>
    </w:p>
    <w:p>
      <w:pPr>
        <w:spacing w:after="170" w:line="282" w:lineRule="auto"/>
        <w:jc w:val="left"/>
      </w:pPr>
      <w:r>
        <w:rPr>
          <w:rFonts w:ascii="Book Antiqua" w:cs="Book Antiqua" w:eastAsia="Book Antiqua" w:hAnsi="Book Antiqua"/>
          <w:sz w:val="23"/>
          <w:szCs w:val="23"/>
        </w:rPr>
        <w:t xml:space="preserve">Dear </w:t>
      </w:r>
      <w:r>
        <w:rPr>
          <w:rFonts w:ascii="Book Antiqua" w:cs="Book Antiqua" w:eastAsia="Book Antiqua" w:hAnsi="Book Antiqua"/>
          <w:b/>
          <w:bCs/>
          <w:color w:val="1F4E79"/>
          <w:sz w:val="23"/>
          <w:szCs w:val="23"/>
        </w:rPr>
        <w:t xml:space="preserve">[Name]</w:t>
      </w:r>
      <w:r>
        <w:rPr>
          <w:rFonts w:ascii="Book Antiqua" w:cs="Book Antiqua" w:eastAsia="Book Antiqua" w:hAnsi="Book Antiqua"/>
          <w:sz w:val="23"/>
          <w:szCs w:val="23"/>
        </w:rPr>
        <w:t xml:space="preserve">:</w:t>
      </w:r>
    </w:p>
    <w:p>
      <w:pPr>
        <w:spacing w:after="130" w:before="200" w:line="282" w:lineRule="auto"/>
      </w:pPr>
      <w:r>
        <w:rPr>
          <w:rFonts w:ascii="Book Antiqua" w:cs="Book Antiqua" w:eastAsia="Book Antiqua" w:hAnsi="Book Antiqua"/>
          <w:b/>
          <w:bCs/>
          <w:sz w:val="23"/>
          <w:szCs w:val="23"/>
        </w:rPr>
        <w:t xml:space="preserve">1. This is my timely written response.</w:t>
      </w:r>
    </w:p>
    <w:p>
      <w:pPr>
        <w:spacing w:after="170" w:line="282" w:lineRule="auto"/>
        <w:jc w:val="both"/>
      </w:pPr>
      <w:r>
        <w:rPr>
          <w:rFonts w:ascii="Book Antiqua" w:cs="Book Antiqua" w:eastAsia="Book Antiqua" w:hAnsi="Book Antiqua"/>
          <w:sz w:val="23"/>
          <w:szCs w:val="23"/>
        </w:rPr>
        <w:t xml:space="preserve">This is my written response under Texas Government Code Section 552.2615(b) to the cost estimate dated </w:t>
      </w:r>
      <w:r>
        <w:rPr>
          <w:rFonts w:ascii="Book Antiqua" w:cs="Book Antiqua" w:eastAsia="Book Antiqua" w:hAnsi="Book Antiqua"/>
          <w:b/>
          <w:bCs/>
          <w:color w:val="1F4E79"/>
          <w:sz w:val="23"/>
          <w:szCs w:val="23"/>
        </w:rPr>
        <w:t xml:space="preserve">[date]</w:t>
      </w:r>
      <w:r>
        <w:rPr>
          <w:rFonts w:ascii="Book Antiqua" w:cs="Book Antiqua" w:eastAsia="Book Antiqua" w:hAnsi="Book Antiqua"/>
          <w:sz w:val="23"/>
          <w:szCs w:val="23"/>
        </w:rPr>
        <w:t xml:space="preserve">. It is transmitted by email on the date above and is therefore effective today under Section 552.2615(f)(3).</w:t>
      </w:r>
    </w:p>
    <w:p>
      <w:pPr>
        <w:spacing w:after="130" w:before="200" w:line="282" w:lineRule="auto"/>
      </w:pPr>
      <w:r>
        <w:rPr>
          <w:rFonts w:ascii="Book Antiqua" w:cs="Book Antiqua" w:eastAsia="Book Antiqua" w:hAnsi="Book Antiqua"/>
          <w:b/>
          <w:bCs/>
          <w:sz w:val="23"/>
          <w:szCs w:val="23"/>
        </w:rPr>
        <w:t xml:space="preserve">2. My response.</w:t>
      </w:r>
    </w:p>
    <w:p>
      <w:pPr>
        <w:pBdr>
          <w:left w:val="single" w:color="1F4E79" w:sz="12" w:space="8"/>
        </w:pBdr>
        <w:spacing w:after="150" w:line="270" w:lineRule="auto"/>
        <w:ind w:left="360"/>
        <w:jc w:val="left"/>
      </w:pPr>
      <w:r>
        <w:rPr>
          <w:rFonts w:ascii="Book Antiqua" w:cs="Book Antiqua" w:eastAsia="Book Antiqua" w:hAnsi="Book Antiqua"/>
          <w:b/>
          <w:bCs/>
          <w:color w:val="1F4E79"/>
          <w:sz w:val="19"/>
          <w:szCs w:val="19"/>
        </w:rPr>
        <w:t xml:space="preserve">HOW TO USE: </w:t>
      </w:r>
      <w:r>
        <w:rPr>
          <w:rFonts w:ascii="Book Antiqua" w:cs="Book Antiqua" w:eastAsia="Book Antiqua" w:hAnsi="Book Antiqua"/>
          <w:color w:val="1F4E79"/>
          <w:sz w:val="19"/>
          <w:szCs w:val="19"/>
        </w:rPr>
        <w:t xml:space="preserve">Keep the path or paths that apply and delete the rest. Path A accepts the charges. Path B narrows the request. Path C gives notice of a complaint filed with the Attorney General. B and C can be combined, which is usually the strongest position: it moves records while preserving the challenge.</w:t>
      </w:r>
    </w:p>
    <w:p>
      <w:pPr>
        <w:spacing w:after="170" w:line="282" w:lineRule="auto"/>
        <w:jc w:val="both"/>
      </w:pPr>
      <w:r>
        <w:rPr>
          <w:rFonts w:ascii="Book Antiqua" w:cs="Book Antiqua" w:eastAsia="Book Antiqua" w:hAnsi="Book Antiqua"/>
          <w:b/>
          <w:bCs/>
          <w:sz w:val="23"/>
          <w:szCs w:val="23"/>
        </w:rPr>
        <w:t xml:space="preserve">Path A, acceptance. </w:t>
      </w:r>
      <w:r>
        <w:rPr>
          <w:rFonts w:ascii="Book Antiqua" w:cs="Book Antiqua" w:eastAsia="Book Antiqua" w:hAnsi="Book Antiqua"/>
          <w:sz w:val="23"/>
          <w:szCs w:val="23"/>
        </w:rPr>
        <w:t xml:space="preserve">I accept the estimated charges of </w:t>
      </w:r>
      <w:r>
        <w:rPr>
          <w:rFonts w:ascii="Book Antiqua" w:cs="Book Antiqua" w:eastAsia="Book Antiqua" w:hAnsi="Book Antiqua"/>
          <w:b/>
          <w:bCs/>
          <w:color w:val="1F4E79"/>
          <w:sz w:val="23"/>
          <w:szCs w:val="23"/>
        </w:rPr>
        <w:t xml:space="preserve">[$ amount]</w:t>
      </w:r>
      <w:r>
        <w:rPr>
          <w:rFonts w:ascii="Book Antiqua" w:cs="Book Antiqua" w:eastAsia="Book Antiqua" w:hAnsi="Book Antiqua"/>
          <w:sz w:val="23"/>
          <w:szCs w:val="23"/>
        </w:rPr>
        <w:t xml:space="preserve"> and ask that the District proceed. </w:t>
      </w:r>
      <w:r>
        <w:rPr>
          <w:rFonts w:ascii="Book Antiqua" w:cs="Book Antiqua" w:eastAsia="Book Antiqua" w:hAnsi="Book Antiqua"/>
          <w:i/>
          <w:iCs/>
          <w:color w:val="1F4E79"/>
          <w:sz w:val="23"/>
          <w:szCs w:val="23"/>
        </w:rPr>
        <w:t xml:space="preserve">[Delete this paragraph if you are not accepting.]</w:t>
      </w:r>
    </w:p>
    <w:p>
      <w:pPr>
        <w:spacing w:after="170" w:line="282" w:lineRule="auto"/>
        <w:jc w:val="both"/>
      </w:pPr>
      <w:r>
        <w:rPr>
          <w:rFonts w:ascii="Book Antiqua" w:cs="Book Antiqua" w:eastAsia="Book Antiqua" w:hAnsi="Book Antiqua"/>
          <w:b/>
          <w:bCs/>
          <w:sz w:val="23"/>
          <w:szCs w:val="23"/>
        </w:rPr>
        <w:t xml:space="preserve">Path B, modification. </w:t>
      </w:r>
      <w:r>
        <w:rPr>
          <w:rFonts w:ascii="Book Antiqua" w:cs="Book Antiqua" w:eastAsia="Book Antiqua" w:hAnsi="Book Antiqua"/>
          <w:sz w:val="23"/>
          <w:szCs w:val="23"/>
        </w:rPr>
        <w:t xml:space="preserve">To reduce the burden claimed and expedite production, I modify my request as follows. The request, as modified, is limited to </w:t>
      </w:r>
      <w:r>
        <w:rPr>
          <w:rFonts w:ascii="Book Antiqua" w:cs="Book Antiqua" w:eastAsia="Book Antiqua" w:hAnsi="Book Antiqua"/>
          <w:b/>
          <w:bCs/>
          <w:color w:val="1F4E79"/>
          <w:sz w:val="23"/>
          <w:szCs w:val="23"/>
        </w:rPr>
        <w:t xml:space="preserve">[list the items or categories you are keeping]</w:t>
      </w:r>
      <w:r>
        <w:rPr>
          <w:rFonts w:ascii="Book Antiqua" w:cs="Book Antiqua" w:eastAsia="Book Antiqua" w:hAnsi="Book Antiqua"/>
          <w:sz w:val="23"/>
          <w:szCs w:val="23"/>
        </w:rPr>
        <w:t xml:space="preserve">. The remaining items are deferred, not abandoned, and I reserve the right to submit them as future requests. This modification is made under Section 552.2615(b)(2); to the extent it is treated as a separate request under Section 552.263(e-1), it is considered received today.</w:t>
      </w:r>
    </w:p>
    <w:p>
      <w:pPr>
        <w:spacing w:after="170" w:line="282" w:lineRule="auto"/>
        <w:jc w:val="both"/>
      </w:pPr>
      <w:r>
        <w:rPr>
          <w:rFonts w:ascii="Book Antiqua" w:cs="Book Antiqua" w:eastAsia="Book Antiqua" w:hAnsi="Book Antiqua"/>
          <w:b/>
          <w:bCs/>
          <w:sz w:val="23"/>
          <w:szCs w:val="23"/>
        </w:rPr>
        <w:t xml:space="preserve">Path C, notice of a cost complaint. </w:t>
      </w:r>
      <w:r>
        <w:rPr>
          <w:rFonts w:ascii="Book Antiqua" w:cs="Book Antiqua" w:eastAsia="Book Antiqua" w:hAnsi="Book Antiqua"/>
          <w:sz w:val="23"/>
          <w:szCs w:val="23"/>
        </w:rPr>
        <w:t xml:space="preserve">I have filed a cost complaint with the Office of the Attorney General's Cost Rules Administrator under Section 552.269(a) and 1 TAC Section 70.8 concerning this estimate. A copy is enclosed. Under Section 552.2615(b)(3), this notice is a complete response to the estimate.</w:t>
      </w:r>
    </w:p>
    <w:p>
      <w:pPr>
        <w:spacing w:after="130" w:before="200" w:line="282" w:lineRule="auto"/>
      </w:pPr>
      <w:r>
        <w:rPr>
          <w:rFonts w:ascii="Book Antiqua" w:cs="Book Antiqua" w:eastAsia="Book Antiqua" w:hAnsi="Book Antiqua"/>
          <w:b/>
          <w:bCs/>
          <w:sz w:val="23"/>
          <w:szCs w:val="23"/>
        </w:rPr>
        <w:t xml:space="preserve">3. Points bearing on any revised estimate.</w:t>
      </w:r>
    </w:p>
    <w:p>
      <w:pPr>
        <w:pBdr>
          <w:left w:val="single" w:color="1F4E79" w:sz="12" w:space="8"/>
        </w:pBdr>
        <w:spacing w:after="150" w:line="270" w:lineRule="auto"/>
        <w:ind w:left="360"/>
        <w:jc w:val="left"/>
      </w:pPr>
      <w:r>
        <w:rPr>
          <w:rFonts w:ascii="Book Antiqua" w:cs="Book Antiqua" w:eastAsia="Book Antiqua" w:hAnsi="Book Antiqua"/>
          <w:b/>
          <w:bCs/>
          <w:color w:val="1F4E79"/>
          <w:sz w:val="19"/>
          <w:szCs w:val="19"/>
        </w:rPr>
        <w:t xml:space="preserve">HOW TO USE: </w:t>
      </w:r>
      <w:r>
        <w:rPr>
          <w:rFonts w:ascii="Book Antiqua" w:cs="Book Antiqua" w:eastAsia="Book Antiqua" w:hAnsi="Book Antiqua"/>
          <w:color w:val="1F4E79"/>
          <w:sz w:val="19"/>
          <w:szCs w:val="19"/>
        </w:rPr>
        <w:t xml:space="preserve">Delete every point below that does not apply to your letter. Each one is keyed to a specific rule. Use the ShortChanged auditor to see which apply to your estimate.</w:t>
      </w:r>
    </w:p>
    <w:p>
      <w:pPr>
        <w:spacing w:after="140" w:line="282" w:lineRule="auto"/>
        <w:ind w:left="720" w:hanging="360"/>
        <w:jc w:val="both"/>
      </w:pPr>
      <w:r>
        <w:rPr>
          <w:rFonts w:ascii="Book Antiqua" w:cs="Book Antiqua" w:eastAsia="Book Antiqua" w:hAnsi="Book Antiqua"/>
          <w:b/>
          <w:bCs/>
          <w:sz w:val="23"/>
          <w:szCs w:val="23"/>
        </w:rPr>
        <w:t xml:space="preserve">1. </w:t>
      </w:r>
      <w:r>
        <w:rPr>
          <w:rFonts w:ascii="Book Antiqua" w:cs="Book Antiqua" w:eastAsia="Book Antiqua" w:hAnsi="Book Antiqua"/>
          <w:b/>
          <w:bCs/>
          <w:sz w:val="23"/>
          <w:szCs w:val="23"/>
        </w:rPr>
        <w:t xml:space="preserve">Work that was never requested. </w:t>
      </w:r>
      <w:r>
        <w:rPr>
          <w:rFonts w:ascii="Book Antiqua" w:cs="Book Antiqua" w:eastAsia="Book Antiqua" w:hAnsi="Book Antiqua"/>
          <w:sz w:val="23"/>
          <w:szCs w:val="23"/>
        </w:rPr>
        <w:t xml:space="preserve">Your letter bases the estimate in part on </w:t>
      </w:r>
      <w:r>
        <w:rPr>
          <w:rFonts w:ascii="Book Antiqua" w:cs="Book Antiqua" w:eastAsia="Book Antiqua" w:hAnsi="Book Antiqua"/>
          <w:b/>
          <w:bCs/>
          <w:color w:val="1F4E79"/>
          <w:sz w:val="23"/>
          <w:szCs w:val="23"/>
        </w:rPr>
        <w:t xml:space="preserve">[quote the phrase, e.g. a computer search for the requested email communications</w:t>
      </w:r>
      <w:r>
        <w:rPr>
          <w:rFonts w:ascii="Book Antiqua" w:cs="Book Antiqua" w:eastAsia="Book Antiqua" w:hAnsi="Book Antiqua"/>
          <w:sz w:val="23"/>
          <w:szCs w:val="23"/>
        </w:rPr>
        <w:t xml:space="preserve">]. My request does not seek </w:t>
      </w:r>
      <w:r>
        <w:rPr>
          <w:rFonts w:ascii="Book Antiqua" w:cs="Book Antiqua" w:eastAsia="Book Antiqua" w:hAnsi="Book Antiqua"/>
          <w:b/>
          <w:bCs/>
          <w:color w:val="1F4E79"/>
          <w:sz w:val="23"/>
          <w:szCs w:val="23"/>
        </w:rPr>
        <w:t xml:space="preserve">[what they described]</w:t>
      </w:r>
      <w:r>
        <w:rPr>
          <w:rFonts w:ascii="Book Antiqua" w:cs="Book Antiqua" w:eastAsia="Book Antiqua" w:hAnsi="Book Antiqua"/>
          <w:sz w:val="23"/>
          <w:szCs w:val="23"/>
        </w:rPr>
        <w:t xml:space="preserve">. Please identify, by item number, what that refers to; if it refers to nothing in my request, the estimate should be corrected.</w:t>
      </w:r>
    </w:p>
    <w:p>
      <w:pPr>
        <w:spacing w:after="140" w:line="282" w:lineRule="auto"/>
        <w:ind w:left="720" w:hanging="360"/>
        <w:jc w:val="both"/>
      </w:pPr>
      <w:r>
        <w:rPr>
          <w:rFonts w:ascii="Book Antiqua" w:cs="Book Antiqua" w:eastAsia="Book Antiqua" w:hAnsi="Book Antiqua"/>
          <w:b/>
          <w:bCs/>
          <w:sz w:val="23"/>
          <w:szCs w:val="23"/>
        </w:rPr>
        <w:t xml:space="preserve">2. </w:t>
      </w:r>
      <w:r>
        <w:rPr>
          <w:rFonts w:ascii="Book Antiqua" w:cs="Book Antiqua" w:eastAsia="Book Antiqua" w:hAnsi="Book Antiqua"/>
          <w:b/>
          <w:bCs/>
          <w:sz w:val="23"/>
          <w:szCs w:val="23"/>
        </w:rPr>
        <w:t xml:space="preserve">Allocation. </w:t>
      </w:r>
      <w:r>
        <w:rPr>
          <w:rFonts w:ascii="Book Antiqua" w:cs="Book Antiqua" w:eastAsia="Book Antiqua" w:hAnsi="Book Antiqua"/>
          <w:sz w:val="23"/>
          <w:szCs w:val="23"/>
        </w:rPr>
        <w:t xml:space="preserve">The estimate states a single figure of </w:t>
      </w:r>
      <w:r>
        <w:rPr>
          <w:rFonts w:ascii="Book Antiqua" w:cs="Book Antiqua" w:eastAsia="Book Antiqua" w:hAnsi="Book Antiqua"/>
          <w:b/>
          <w:bCs/>
          <w:color w:val="1F4E79"/>
          <w:sz w:val="23"/>
          <w:szCs w:val="23"/>
        </w:rPr>
        <w:t xml:space="preserve">[hours]</w:t>
      </w:r>
      <w:r>
        <w:rPr>
          <w:rFonts w:ascii="Book Antiqua" w:cs="Book Antiqua" w:eastAsia="Book Antiqua" w:hAnsi="Book Antiqua"/>
          <w:sz w:val="23"/>
          <w:szCs w:val="23"/>
        </w:rPr>
        <w:t xml:space="preserve"> hours without allocating time by request, by item, or by task. Section 552.2615(a) requires a statement that details all estimated charges, and 1 TAC Section 70.3(d)(1) permits a charge only for the actual time to locate, compile, manipulate data, and reproduce the requested information. Please allocate the hours.</w:t>
      </w:r>
    </w:p>
    <w:p>
      <w:pPr>
        <w:spacing w:after="140" w:line="282" w:lineRule="auto"/>
        <w:ind w:left="720" w:hanging="360"/>
        <w:jc w:val="both"/>
      </w:pPr>
      <w:r>
        <w:rPr>
          <w:rFonts w:ascii="Book Antiqua" w:cs="Book Antiqua" w:eastAsia="Book Antiqua" w:hAnsi="Book Antiqua"/>
          <w:b/>
          <w:bCs/>
          <w:sz w:val="23"/>
          <w:szCs w:val="23"/>
        </w:rPr>
        <w:t xml:space="preserve">3. </w:t>
      </w:r>
      <w:r>
        <w:rPr>
          <w:rFonts w:ascii="Book Antiqua" w:cs="Book Antiqua" w:eastAsia="Book Antiqua" w:hAnsi="Book Antiqua"/>
          <w:b/>
          <w:bCs/>
          <w:sz w:val="23"/>
          <w:szCs w:val="23"/>
        </w:rPr>
        <w:t xml:space="preserve">Non-chargeable review time. </w:t>
      </w:r>
      <w:r>
        <w:rPr>
          <w:rFonts w:ascii="Book Antiqua" w:cs="Book Antiqua" w:eastAsia="Book Antiqua" w:hAnsi="Book Antiqua"/>
          <w:sz w:val="23"/>
          <w:szCs w:val="23"/>
        </w:rPr>
        <w:t xml:space="preserve">The estimate includes time to review records for responsiveness or to determine what is confidential. 1 TAC Section 70.3(d)(3) provides that no labor charge may be recovered for time spent by an attorney, legal assistant, or any other person reviewing the requested information to determine whether exceptions to disclosure apply or to prepare a ruling request. Chargeable redaction is confined by 70.3(d)(4) to obscuring confidential material commingled with public material on pages actually released.</w:t>
      </w:r>
    </w:p>
    <w:p>
      <w:pPr>
        <w:spacing w:after="140" w:line="282" w:lineRule="auto"/>
        <w:ind w:left="720" w:hanging="360"/>
        <w:jc w:val="both"/>
      </w:pPr>
      <w:r>
        <w:rPr>
          <w:rFonts w:ascii="Book Antiqua" w:cs="Book Antiqua" w:eastAsia="Book Antiqua" w:hAnsi="Book Antiqua"/>
          <w:b/>
          <w:bCs/>
          <w:sz w:val="23"/>
          <w:szCs w:val="23"/>
        </w:rPr>
        <w:t xml:space="preserve">4. </w:t>
      </w:r>
      <w:r>
        <w:rPr>
          <w:rFonts w:ascii="Book Antiqua" w:cs="Book Antiqua" w:eastAsia="Book Antiqua" w:hAnsi="Book Antiqua"/>
          <w:b/>
          <w:bCs/>
          <w:sz w:val="23"/>
          <w:szCs w:val="23"/>
        </w:rPr>
        <w:t xml:space="preserve">Fifty pages or fewer. </w:t>
      </w:r>
      <w:r>
        <w:rPr>
          <w:rFonts w:ascii="Book Antiqua" w:cs="Book Antiqua" w:eastAsia="Book Antiqua" w:hAnsi="Book Antiqua"/>
          <w:sz w:val="23"/>
          <w:szCs w:val="23"/>
        </w:rPr>
        <w:t xml:space="preserve">This request is for 50 or fewer pages of paper records held at a single location. Under Section 552.261(a) and 1 TAC Section 70.3(d)(2), no labor or overhead charge may be billed.</w:t>
      </w:r>
    </w:p>
    <w:p>
      <w:pPr>
        <w:spacing w:after="140" w:line="282" w:lineRule="auto"/>
        <w:ind w:left="720" w:hanging="360"/>
        <w:jc w:val="both"/>
      </w:pPr>
      <w:r>
        <w:rPr>
          <w:rFonts w:ascii="Book Antiqua" w:cs="Book Antiqua" w:eastAsia="Book Antiqua" w:hAnsi="Book Antiqua"/>
          <w:b/>
          <w:bCs/>
          <w:sz w:val="23"/>
          <w:szCs w:val="23"/>
        </w:rPr>
        <w:t xml:space="preserve">5. </w:t>
      </w:r>
      <w:r>
        <w:rPr>
          <w:rFonts w:ascii="Book Antiqua" w:cs="Book Antiqua" w:eastAsia="Book Antiqua" w:hAnsi="Book Antiqua"/>
          <w:b/>
          <w:bCs/>
          <w:sz w:val="23"/>
          <w:szCs w:val="23"/>
        </w:rPr>
        <w:t xml:space="preserve">Overhead. </w:t>
      </w:r>
      <w:r>
        <w:rPr>
          <w:rFonts w:ascii="Book Antiqua" w:cs="Book Antiqua" w:eastAsia="Book Antiqua" w:hAnsi="Book Antiqua"/>
          <w:sz w:val="23"/>
          <w:szCs w:val="23"/>
        </w:rPr>
        <w:t xml:space="preserve">Overhead must be computed at exactly 20 percent of the lawful labor charge. 1 TAC Section 70.3(e)(3). The overhead line in your letter reads </w:t>
      </w:r>
      <w:r>
        <w:rPr>
          <w:rFonts w:ascii="Book Antiqua" w:cs="Book Antiqua" w:eastAsia="Book Antiqua" w:hAnsi="Book Antiqua"/>
          <w:b/>
          <w:bCs/>
          <w:color w:val="1F4E79"/>
          <w:sz w:val="23"/>
          <w:szCs w:val="23"/>
        </w:rPr>
        <w:t xml:space="preserve">[quote it]</w:t>
      </w:r>
      <w:r>
        <w:rPr>
          <w:rFonts w:ascii="Book Antiqua" w:cs="Book Antiqua" w:eastAsia="Book Antiqua" w:hAnsi="Book Antiqua"/>
          <w:sz w:val="23"/>
          <w:szCs w:val="23"/>
        </w:rPr>
        <w:t xml:space="preserve">, which does not follow that formula.</w:t>
      </w:r>
    </w:p>
    <w:p>
      <w:pPr>
        <w:spacing w:after="140" w:line="282" w:lineRule="auto"/>
        <w:ind w:left="720" w:hanging="360"/>
        <w:jc w:val="both"/>
      </w:pPr>
      <w:r>
        <w:rPr>
          <w:rFonts w:ascii="Book Antiqua" w:cs="Book Antiqua" w:eastAsia="Book Antiqua" w:hAnsi="Book Antiqua"/>
          <w:b/>
          <w:bCs/>
          <w:sz w:val="23"/>
          <w:szCs w:val="23"/>
        </w:rPr>
        <w:t xml:space="preserve">6. </w:t>
      </w:r>
      <w:r>
        <w:rPr>
          <w:rFonts w:ascii="Book Antiqua" w:cs="Book Antiqua" w:eastAsia="Book Antiqua" w:hAnsi="Book Antiqua"/>
          <w:b/>
          <w:bCs/>
          <w:sz w:val="23"/>
          <w:szCs w:val="23"/>
        </w:rPr>
        <w:t xml:space="preserve">Electronic delivery. </w:t>
      </w:r>
      <w:r>
        <w:rPr>
          <w:rFonts w:ascii="Book Antiqua" w:cs="Book Antiqua" w:eastAsia="Book Antiqua" w:hAnsi="Book Antiqua"/>
          <w:sz w:val="23"/>
          <w:szCs w:val="23"/>
        </w:rPr>
        <w:t xml:space="preserve">I requested electronic production. The $0.10 per page rate applies to paper copies; electronic production is charged as media under 1 TAC Section 70.3(b)(2), not by the page.</w:t>
      </w:r>
    </w:p>
    <w:p>
      <w:pPr>
        <w:spacing w:after="140" w:line="282" w:lineRule="auto"/>
        <w:ind w:left="720" w:hanging="360"/>
        <w:jc w:val="both"/>
      </w:pPr>
      <w:r>
        <w:rPr>
          <w:rFonts w:ascii="Book Antiqua" w:cs="Book Antiqua" w:eastAsia="Book Antiqua" w:hAnsi="Book Antiqua"/>
          <w:b/>
          <w:bCs/>
          <w:sz w:val="23"/>
          <w:szCs w:val="23"/>
        </w:rPr>
        <w:t xml:space="preserve">7. </w:t>
      </w:r>
      <w:r>
        <w:rPr>
          <w:rFonts w:ascii="Book Antiqua" w:cs="Book Antiqua" w:eastAsia="Book Antiqua" w:hAnsi="Book Antiqua"/>
          <w:b/>
          <w:bCs/>
          <w:sz w:val="23"/>
          <w:szCs w:val="23"/>
        </w:rPr>
        <w:t xml:space="preserve">Programming. </w:t>
      </w:r>
      <w:r>
        <w:rPr>
          <w:rFonts w:ascii="Book Antiqua" w:cs="Book Antiqua" w:eastAsia="Book Antiqua" w:hAnsi="Book Antiqua"/>
          <w:sz w:val="23"/>
          <w:szCs w:val="23"/>
        </w:rPr>
        <w:t xml:space="preserve">The $28.50 hourly rate applies only to actual programming services. 1 TAC Section 70.3(c)(1). Routine searching, querying, exporting, or printing is ordinary labor. If the governmental body contends the request requires programming or manipulation of data, Section 552.231 prescribes a written statement to the requestor, which has not been provided.</w:t>
      </w:r>
    </w:p>
    <w:p>
      <w:pPr>
        <w:spacing w:after="140" w:line="282" w:lineRule="auto"/>
        <w:ind w:left="720" w:hanging="360"/>
        <w:jc w:val="both"/>
      </w:pPr>
      <w:r>
        <w:rPr>
          <w:rFonts w:ascii="Book Antiqua" w:cs="Book Antiqua" w:eastAsia="Book Antiqua" w:hAnsi="Book Antiqua"/>
          <w:b/>
          <w:bCs/>
          <w:sz w:val="23"/>
          <w:szCs w:val="23"/>
        </w:rPr>
        <w:t xml:space="preserve">8. </w:t>
      </w:r>
      <w:r>
        <w:rPr>
          <w:rFonts w:ascii="Book Antiqua" w:cs="Book Antiqua" w:eastAsia="Book Antiqua" w:hAnsi="Book Antiqua"/>
          <w:b/>
          <w:bCs/>
          <w:sz w:val="23"/>
          <w:szCs w:val="23"/>
        </w:rPr>
        <w:t xml:space="preserve">Response deadline. </w:t>
      </w:r>
      <w:r>
        <w:rPr>
          <w:rFonts w:ascii="Book Antiqua" w:cs="Book Antiqua" w:eastAsia="Book Antiqua" w:hAnsi="Book Antiqua"/>
          <w:sz w:val="23"/>
          <w:szCs w:val="23"/>
        </w:rPr>
        <w:t xml:space="preserve">Your letter states that a response must be received by the deadline. Under Section 552.2615(b) and (f), a response is effective when delivered in person, deposited in the United States mail, or transmitted by email or facsimile within 10 business days after the statement is sent. Receipt is not the standard.</w:t>
      </w:r>
    </w:p>
    <w:p>
      <w:pPr>
        <w:spacing w:after="140" w:line="282" w:lineRule="auto"/>
        <w:ind w:left="720" w:hanging="360"/>
        <w:jc w:val="both"/>
      </w:pPr>
      <w:r>
        <w:rPr>
          <w:rFonts w:ascii="Book Antiqua" w:cs="Book Antiqua" w:eastAsia="Book Antiqua" w:hAnsi="Book Antiqua"/>
          <w:b/>
          <w:bCs/>
          <w:sz w:val="23"/>
          <w:szCs w:val="23"/>
        </w:rPr>
        <w:t xml:space="preserve">9. </w:t>
      </w:r>
      <w:r>
        <w:rPr>
          <w:rFonts w:ascii="Book Antiqua" w:cs="Book Antiqua" w:eastAsia="Book Antiqua" w:hAnsi="Book Antiqua"/>
          <w:b/>
          <w:bCs/>
          <w:sz w:val="23"/>
          <w:szCs w:val="23"/>
        </w:rPr>
        <w:t xml:space="preserve">Business days. </w:t>
      </w:r>
      <w:r>
        <w:rPr>
          <w:rFonts w:ascii="Book Antiqua" w:cs="Book Antiqua" w:eastAsia="Book Antiqua" w:hAnsi="Book Antiqua"/>
          <w:sz w:val="23"/>
          <w:szCs w:val="23"/>
        </w:rPr>
        <w:t xml:space="preserve">Your letter counts deadlines in </w:t>
      </w:r>
      <w:r>
        <w:rPr>
          <w:rFonts w:ascii="Book Antiqua" w:cs="Book Antiqua" w:eastAsia="Book Antiqua" w:hAnsi="Book Antiqua"/>
          <w:b/>
          <w:bCs/>
          <w:color w:val="1F4E79"/>
          <w:sz w:val="23"/>
          <w:szCs w:val="23"/>
        </w:rPr>
        <w:t xml:space="preserve">[quote their phrase]</w:t>
      </w:r>
      <w:r>
        <w:rPr>
          <w:rFonts w:ascii="Book Antiqua" w:cs="Book Antiqua" w:eastAsia="Book Antiqua" w:hAnsi="Book Antiqua"/>
          <w:sz w:val="23"/>
          <w:szCs w:val="23"/>
        </w:rPr>
        <w:t xml:space="preserve">. The statutory measure is business days as defined by Section 552.0031, which excludes weekends and the national and state holidays listed in Section 662.003, plus any nonbusiness days properly designated by the governing body, capped at 10 per calendar year. If your computation relies on designated nonbusiness days, please identify the designation.</w:t>
      </w:r>
    </w:p>
    <w:p>
      <w:pPr>
        <w:spacing w:after="140" w:line="282" w:lineRule="auto"/>
        <w:ind w:left="720" w:hanging="360"/>
        <w:jc w:val="both"/>
      </w:pPr>
      <w:r>
        <w:rPr>
          <w:rFonts w:ascii="Book Antiqua" w:cs="Book Antiqua" w:eastAsia="Book Antiqua" w:hAnsi="Book Antiqua"/>
          <w:b/>
          <w:bCs/>
          <w:sz w:val="23"/>
          <w:szCs w:val="23"/>
        </w:rPr>
        <w:t xml:space="preserve">10. </w:t>
      </w:r>
      <w:r>
        <w:rPr>
          <w:rFonts w:ascii="Book Antiqua" w:cs="Book Antiqua" w:eastAsia="Book Antiqua" w:hAnsi="Book Antiqua"/>
          <w:b/>
          <w:bCs/>
          <w:sz w:val="23"/>
          <w:szCs w:val="23"/>
        </w:rPr>
        <w:t xml:space="preserve">Inspection charges. </w:t>
      </w:r>
      <w:r>
        <w:rPr>
          <w:rFonts w:ascii="Book Antiqua" w:cs="Book Antiqua" w:eastAsia="Book Antiqua" w:hAnsi="Book Antiqua"/>
          <w:sz w:val="23"/>
          <w:szCs w:val="23"/>
        </w:rPr>
        <w:t xml:space="preserve">Your letter conditions in-person inspection on paying for redactions. Under Section 552.271(a) and (b), the only charge that may be imposed for inspecting paper records is the photocopy cost of a page from which confidential information must be edited, and no other charge may be imposed.</w:t>
      </w:r>
    </w:p>
    <w:p>
      <w:pPr>
        <w:spacing w:after="140" w:line="282" w:lineRule="auto"/>
        <w:ind w:left="720" w:hanging="360"/>
        <w:jc w:val="both"/>
      </w:pPr>
      <w:r>
        <w:rPr>
          <w:rFonts w:ascii="Book Antiqua" w:cs="Book Antiqua" w:eastAsia="Book Antiqua" w:hAnsi="Book Antiqua"/>
          <w:b/>
          <w:bCs/>
          <w:sz w:val="23"/>
          <w:szCs w:val="23"/>
        </w:rPr>
        <w:t xml:space="preserve">11. </w:t>
      </w:r>
      <w:r>
        <w:rPr>
          <w:rFonts w:ascii="Book Antiqua" w:cs="Book Antiqua" w:eastAsia="Book Antiqua" w:hAnsi="Book Antiqua"/>
          <w:b/>
          <w:bCs/>
          <w:sz w:val="23"/>
          <w:szCs w:val="23"/>
        </w:rPr>
        <w:t xml:space="preserve">Deposit. </w:t>
      </w:r>
      <w:r>
        <w:rPr>
          <w:rFonts w:ascii="Book Antiqua" w:cs="Book Antiqua" w:eastAsia="Book Antiqua" w:hAnsi="Book Antiqua"/>
          <w:sz w:val="23"/>
          <w:szCs w:val="23"/>
        </w:rPr>
        <w:t xml:space="preserve">A deposit may be required only after a compliant itemized statement under Section 552.263(a)(1), only where the estimate exceeds $100 (or $50 for a body with fewer than 16 full-time employees) under Section 552.263(a)(2), and only after the body fully documents the anticipated costs under Section 552.263(d), which documentation is itself public information. Please provide a copy of that documentation.</w:t>
      </w:r>
    </w:p>
    <w:p>
      <w:pPr>
        <w:spacing w:after="140" w:line="282" w:lineRule="auto"/>
        <w:ind w:left="720" w:hanging="360"/>
        <w:jc w:val="both"/>
      </w:pPr>
      <w:r>
        <w:rPr>
          <w:rFonts w:ascii="Book Antiqua" w:cs="Book Antiqua" w:eastAsia="Book Antiqua" w:hAnsi="Book Antiqua"/>
          <w:b/>
          <w:bCs/>
          <w:sz w:val="23"/>
          <w:szCs w:val="23"/>
        </w:rPr>
        <w:t xml:space="preserve">12. </w:t>
      </w:r>
      <w:r>
        <w:rPr>
          <w:rFonts w:ascii="Book Antiqua" w:cs="Book Antiqua" w:eastAsia="Book Antiqua" w:hAnsi="Book Antiqua"/>
          <w:b/>
          <w:bCs/>
          <w:sz w:val="23"/>
          <w:szCs w:val="23"/>
        </w:rPr>
        <w:t xml:space="preserve">The estimate is a ceiling. </w:t>
      </w:r>
      <w:r>
        <w:rPr>
          <w:rFonts w:ascii="Book Antiqua" w:cs="Book Antiqua" w:eastAsia="Book Antiqua" w:hAnsi="Book Antiqua"/>
          <w:sz w:val="23"/>
          <w:szCs w:val="23"/>
        </w:rPr>
        <w:t xml:space="preserve">Under Section 552.2615(c) and (d), if charges will exceed the estimate by 20 percent or more, an updated itemized statement must be sent first, and final charges may not exceed the operative estimate by 20 percent or more. If labor is charged, I will require the written statement of actual time expended that Section 552.261(b) entitles me to.</w:t>
      </w:r>
    </w:p>
    <w:p>
      <w:pPr>
        <w:spacing w:after="140" w:line="282" w:lineRule="auto"/>
        <w:ind w:left="720" w:hanging="360"/>
        <w:jc w:val="both"/>
      </w:pPr>
      <w:r>
        <w:rPr>
          <w:rFonts w:ascii="Book Antiqua" w:cs="Book Antiqua" w:eastAsia="Book Antiqua" w:hAnsi="Book Antiqua"/>
          <w:b/>
          <w:bCs/>
          <w:sz w:val="23"/>
          <w:szCs w:val="23"/>
        </w:rPr>
        <w:t xml:space="preserve">13. </w:t>
      </w:r>
      <w:r>
        <w:rPr>
          <w:rFonts w:ascii="Book Antiqua" w:cs="Book Antiqua" w:eastAsia="Book Antiqua" w:hAnsi="Book Antiqua"/>
          <w:b/>
          <w:bCs/>
          <w:sz w:val="23"/>
          <w:szCs w:val="23"/>
        </w:rPr>
        <w:t xml:space="preserve">Personnel-time limits. </w:t>
      </w:r>
      <w:r>
        <w:rPr>
          <w:rFonts w:ascii="Book Antiqua" w:cs="Book Antiqua" w:eastAsia="Book Antiqua" w:hAnsi="Book Antiqua"/>
          <w:sz w:val="23"/>
          <w:szCs w:val="23"/>
        </w:rPr>
        <w:t xml:space="preserve">If the governmental body relies on a limit adopted under Section 552.275, that limit may not be less than 36 hours per fiscal year or 15 hours per month, and before imposing charges the body must provide written notice of the time already accrued and an estimate of costs. Section 552.275(b), (d), (e). Under 1 TAC Section 70.12(b), time spent determining the meaning or scope of a request, seeking clarification, comparing records from different sources, determining which exceptions may apply, preparing correspondence under Sections 552.301, 552.303, or 552.305, reorganizing records, or training staff may not be counted toward the limit. Please provide the accrued-time statement and an itemized breakdown. </w:t>
      </w:r>
      <w:r>
        <w:rPr>
          <w:rFonts w:ascii="Book Antiqua" w:cs="Book Antiqua" w:eastAsia="Book Antiqua" w:hAnsi="Book Antiqua"/>
          <w:i/>
          <w:iCs/>
          <w:color w:val="1F4E79"/>
          <w:sz w:val="23"/>
          <w:szCs w:val="23"/>
        </w:rPr>
        <w:t xml:space="preserve">[If you gather or publish news for your livelihood, add: Section 552.275(j) exempts me from this section.]</w:t>
      </w:r>
    </w:p>
    <w:p>
      <w:pPr>
        <w:spacing w:after="140" w:line="282" w:lineRule="auto"/>
        <w:ind w:left="720" w:hanging="360"/>
        <w:jc w:val="both"/>
      </w:pPr>
      <w:r>
        <w:rPr>
          <w:rFonts w:ascii="Book Antiqua" w:cs="Book Antiqua" w:eastAsia="Book Antiqua" w:hAnsi="Book Antiqua"/>
          <w:b/>
          <w:bCs/>
          <w:sz w:val="23"/>
          <w:szCs w:val="23"/>
        </w:rPr>
        <w:t xml:space="preserve">14. </w:t>
      </w:r>
      <w:r>
        <w:rPr>
          <w:rFonts w:ascii="Book Antiqua" w:cs="Book Antiqua" w:eastAsia="Book Antiqua" w:hAnsi="Book Antiqua"/>
          <w:b/>
          <w:bCs/>
          <w:sz w:val="23"/>
          <w:szCs w:val="23"/>
        </w:rPr>
        <w:t xml:space="preserve">Prepayment based on prior requests. </w:t>
      </w:r>
      <w:r>
        <w:rPr>
          <w:rFonts w:ascii="Book Antiqua" w:cs="Book Antiqua" w:eastAsia="Book Antiqua" w:hAnsi="Book Antiqua"/>
          <w:sz w:val="23"/>
          <w:szCs w:val="23"/>
        </w:rPr>
        <w:t xml:space="preserve">A school district may require prepayment under Section 552.2661 only where the requestor, within the preceding 180 days, accepted a written itemized statement of estimated charges and then failed to pay it. Disputing an estimate, modifying a request, or filing a cost complaint is not acceptance. I did not accept and fail to pay any statement within that period. Please identify the statement relied upon or withdraw the prepayment demand.</w:t>
      </w:r>
    </w:p>
    <w:p>
      <w:pPr>
        <w:spacing w:after="130" w:before="200" w:line="282" w:lineRule="auto"/>
      </w:pPr>
      <w:r>
        <w:rPr>
          <w:rFonts w:ascii="Book Antiqua" w:cs="Book Antiqua" w:eastAsia="Book Antiqua" w:hAnsi="Book Antiqua"/>
          <w:b/>
          <w:bCs/>
          <w:sz w:val="23"/>
          <w:szCs w:val="23"/>
        </w:rPr>
        <w:t xml:space="preserve">4. Closing.</w:t>
      </w:r>
    </w:p>
    <w:p>
      <w:pPr>
        <w:spacing w:after="170" w:line="282" w:lineRule="auto"/>
        <w:jc w:val="both"/>
      </w:pPr>
      <w:r>
        <w:rPr>
          <w:rFonts w:ascii="Book Antiqua" w:cs="Book Antiqua" w:eastAsia="Book Antiqua" w:hAnsi="Book Antiqua"/>
          <w:sz w:val="23"/>
          <w:szCs w:val="23"/>
        </w:rPr>
        <w:t xml:space="preserve">I reserve all rights under Chapter 552. Please confirm receipt of this response in writing.</w:t>
      </w:r>
    </w:p>
    <w:p>
      <w:pPr>
        <w:keepNext/>
        <w:keepLines/>
        <w:spacing w:after="170" w:line="282" w:lineRule="auto"/>
        <w:jc w:val="left"/>
      </w:pPr>
      <w:r>
        <w:rPr>
          <w:rFonts w:ascii="Book Antiqua" w:cs="Book Antiqua" w:eastAsia="Book Antiqua" w:hAnsi="Book Antiqua"/>
          <w:sz w:val="23"/>
          <w:szCs w:val="23"/>
        </w:rPr>
        <w:t xml:space="preserve">Sincerely,</w:t>
      </w:r>
      <w:r>
        <w:rPr>
          <w:rFonts w:ascii="Book Antiqua" w:cs="Book Antiqua" w:eastAsia="Book Antiqua" w:hAnsi="Book Antiqua"/>
          <w:sz w:val="23"/>
          <w:szCs w:val="23"/>
        </w:rPr>
        <w:br/>
        <w:br/>
        <w:t xml:space="preserve"/>
      </w:r>
      <w:r>
        <w:rPr>
          <w:rFonts w:ascii="Book Antiqua" w:cs="Book Antiqua" w:eastAsia="Book Antiqua" w:hAnsi="Book Antiqua"/>
          <w:b/>
          <w:bCs/>
          <w:color w:val="1F4E79"/>
          <w:sz w:val="23"/>
          <w:szCs w:val="23"/>
        </w:rPr>
        <w:t xml:space="preserve">[Your Name]</w:t>
      </w:r>
    </w:p>
    <w:p>
      <w:pPr>
        <w:keepLines/>
        <w:spacing w:after="170" w:line="282" w:lineRule="auto"/>
        <w:jc w:val="left"/>
      </w:pPr>
      <w:r>
        <w:rPr>
          <w:rFonts w:ascii="Book Antiqua" w:cs="Book Antiqua" w:eastAsia="Book Antiqua" w:hAnsi="Book Antiqua"/>
          <w:b/>
          <w:bCs/>
          <w:sz w:val="23"/>
          <w:szCs w:val="23"/>
        </w:rPr>
        <w:t xml:space="preserve">Enclosure: </w:t>
      </w:r>
      <w:r>
        <w:rPr>
          <w:rFonts w:ascii="Book Antiqua" w:cs="Book Antiqua" w:eastAsia="Book Antiqua" w:hAnsi="Book Antiqua"/>
          <w:b/>
          <w:bCs/>
          <w:color w:val="1F4E79"/>
          <w:sz w:val="23"/>
          <w:szCs w:val="23"/>
        </w:rPr>
        <w:t xml:space="preserve">[Cost complaint filed with the Office of the Attorney General, if applicable]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cs="Book Antiqua" w:eastAsia="Book Antiqua" w:hAnsi="Book Antiqua"/>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2026-09-01T00:55:41.299Z</dcterms:created>
  <dcterms:modified xsi:type="dcterms:W3CDTF">2026-09-01T00:55:41.300Z</dcterms:modified>
</cp:coreProperties>
</file>

<file path=docProps/custom.xml><?xml version="1.0" encoding="utf-8"?>
<Properties xmlns="http://schemas.openxmlformats.org/officeDocument/2006/custom-properties" xmlns:vt="http://schemas.openxmlformats.org/officeDocument/2006/docPropsVTypes"/>
</file>